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  <w:lang w:val="en-US" w:eastAsia="zh-CN"/>
        </w:rPr>
        <w:t>测距模块使用</w:t>
      </w:r>
      <w:r>
        <w:rPr>
          <w:rFonts w:hint="eastAsia"/>
        </w:rPr>
        <w:t>报告</w:t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王怡，章贤哲，刘谨鸿</w:t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（卓越计划微波感知初级班2组）</w:t>
      </w:r>
    </w:p>
    <w:p>
      <w:pPr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Ranging module usage report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Wang Yi, Zhang Xianzhe, Liu Jinhong</w:t>
      </w:r>
    </w:p>
    <w:p>
      <w:pPr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Excellent Project Microwave Perception Elementary Class 2</w:t>
      </w:r>
      <w:r>
        <w:rPr>
          <w:rFonts w:hint="eastAsia"/>
          <w:sz w:val="24"/>
          <w:szCs w:val="24"/>
        </w:rPr>
        <w:t>）</w:t>
      </w:r>
    </w:p>
    <w:p>
      <w:pPr>
        <w:jc w:val="center"/>
        <w:rPr>
          <w:rFonts w:hint="eastAsia"/>
          <w:sz w:val="24"/>
          <w:szCs w:val="24"/>
        </w:rPr>
      </w:pPr>
    </w:p>
    <w:p>
      <w:pPr>
        <w:jc w:val="center"/>
        <w:rPr>
          <w:rFonts w:hint="eastAsia"/>
          <w:sz w:val="24"/>
          <w:szCs w:val="24"/>
        </w:rPr>
      </w:pPr>
    </w:p>
    <w:p>
      <w:pPr>
        <w:pStyle w:val="3"/>
        <w:numPr>
          <w:numId w:val="0"/>
        </w:numPr>
        <w:ind w:firstLine="1124" w:firstLineChars="4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0.</w:t>
      </w:r>
      <w:r>
        <w:rPr>
          <w:rFonts w:hint="eastAsia" w:ascii="宋体" w:hAnsi="宋体" w:eastAsia="宋体" w:cs="宋体"/>
          <w:sz w:val="28"/>
          <w:szCs w:val="28"/>
        </w:rPr>
        <w:t>引言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微波测距模块用于近距离目标的测量，实时目标的距离测量值。微波测距模块工作在24GHz毫米波频段，测距原理与一般雷达相同，发射毫米波频段的调频连续波，接收目标反射的回波信号，根据收发信号之间的相差得到目标距离信息。微波测距模块具有测量精度高、抗干扰能力强等特点。</w:t>
      </w:r>
      <w:r>
        <w:rPr>
          <w:rFonts w:hint="eastAsia"/>
          <w:lang w:val="en-US" w:eastAsia="zh-CN"/>
        </w:rPr>
        <w:t>其工作原理与IWR1843有所相同。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firstLine="1124" w:firstLineChars="40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</w:t>
      </w:r>
      <w:r>
        <w:rPr>
          <w:rFonts w:hint="eastAsia" w:ascii="宋体" w:hAnsi="宋体" w:eastAsia="宋体" w:cs="宋体"/>
          <w:sz w:val="28"/>
          <w:szCs w:val="28"/>
        </w:rPr>
        <w:t>FMCW雷达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系统</w:t>
      </w:r>
      <w:r>
        <w:rPr>
          <w:rFonts w:hint="eastAsia" w:ascii="宋体" w:hAnsi="宋体" w:eastAsia="宋体" w:cs="宋体"/>
          <w:sz w:val="28"/>
          <w:szCs w:val="28"/>
        </w:rPr>
        <w:t>原理</w:t>
      </w:r>
    </w:p>
    <w:p>
      <w:pPr>
        <w:numPr>
          <w:ilvl w:val="0"/>
          <w:numId w:val="0"/>
        </w:numPr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FMCW 雷达连续发射调频信号，以测量距离以及角度和速度。这与周期性发射短脉冲的传统脉冲雷达系统不同。FMCW 雷达系统所用信号的频率随时间变化呈线性升高。这种类型的信号也称为线性调频脉冲</w:t>
      </w:r>
      <w:r>
        <w:rPr>
          <w:rFonts w:hint="eastAsia"/>
          <w:sz w:val="21"/>
          <w:szCs w:val="21"/>
          <w:lang w:eastAsia="zh-CN"/>
        </w:rPr>
        <w:t>。</w:t>
      </w:r>
      <w:r>
        <w:rPr>
          <w:sz w:val="21"/>
          <w:szCs w:val="21"/>
        </w:rPr>
        <w:drawing>
          <wp:inline distT="0" distB="0" distL="114300" distR="114300">
            <wp:extent cx="2449195" cy="1376680"/>
            <wp:effectExtent l="0" t="0" r="444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drawing>
          <wp:inline distT="0" distB="0" distL="114300" distR="114300">
            <wp:extent cx="2277110" cy="1344295"/>
            <wp:effectExtent l="0" t="0" r="889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 1以幅度（振幅）相对时间的函数，显示了线性调频脉冲信号表示。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 2为同一个线性调频脉冲信号（频率作为时间的函数）。该线性调频脉冲具有起始频率 (fc)、带宽(B) 和持续时间 (Tc)。该线性调频脉冲的斜率 (S) 捕捉频率的变化率。在例子中图 2提供的示例中，fc = 77 GHz，B = 4 GHz，Tc = 40 µs，S = 100 MHz/µs。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sz w:val="21"/>
          <w:szCs w:val="21"/>
        </w:rPr>
        <w:drawing>
          <wp:inline distT="0" distB="0" distL="114300" distR="114300">
            <wp:extent cx="1993900" cy="151193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 3所示为 FMCW 雷达主射频组件的简化框图。该雷达的工作原理如下：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•合成器生成一个线性调频脉冲。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•该线性调频脉冲由发射天线（TX 天线）发射。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•物体对该线性调频脉冲的反射生成一个由接收天线（RX 天线）捕捉的反射线性调频脉冲。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•“混频器”将 RX 和 TX 信号合并到一起，生成一个中频 (IF) 信号。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距离测量原理</w:t>
      </w:r>
    </w:p>
    <w:p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下页图 4中的上图为针对检测到的单个物体的 TX 和 RX 线性调频脉冲作为时间的函数。请注意，该RX 线性调频脉冲是 TX 线性调频脉冲的延时版本。延时 (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τ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) 可通过数学方法推导出方程式：</w:t>
      </w:r>
      <w:r>
        <w:rPr>
          <w:sz w:val="21"/>
          <w:szCs w:val="21"/>
        </w:rPr>
        <w:drawing>
          <wp:inline distT="0" distB="0" distL="114300" distR="114300">
            <wp:extent cx="513715" cy="212090"/>
            <wp:effectExtent l="0" t="0" r="444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其中d是被检测物体的距离。c是光速。要获取混频器输出处作为 IF 信号时间函数的频率表示法，只要去掉图 4 上半部分中显示的两条线即可。这两条线之间的距离是固定的，这表示 IF 信号包含一个频率恒定的单音信号。图 4 显示该频率为St。IF 信号仅在 TX 线性调频脉冲和 RX 线性调频脉冲重叠的时段（即图 4 中垂直虚线之间的时段）有效。</w:t>
      </w:r>
    </w:p>
    <w:p>
      <w:pPr>
        <w:numPr>
          <w:ilvl w:val="0"/>
          <w:numId w:val="0"/>
        </w:numPr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2110105" cy="176784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混频器输出信号作为时间的幅度函数是一个正弦波，因为它有恒定频率。IF 信号的初始相位 (F0) 是 IF 信号起点对应的时间点（即图 4中左侧垂直虚线表示的时间点）的 TX 线性调频脉冲相位与 RX 线性调频脉冲相位之差。</w:t>
      </w:r>
      <w:r>
        <w:rPr>
          <w:sz w:val="21"/>
          <w:szCs w:val="21"/>
        </w:rPr>
        <w:drawing>
          <wp:inline distT="0" distB="0" distL="114300" distR="114300">
            <wp:extent cx="995680" cy="184150"/>
            <wp:effectExtent l="0" t="0" r="1016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总之，对于与雷达距离为d的物体，IF信号将是一个正弦波，所以Asin（2πf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0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t+φ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），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其中</w:t>
      </w:r>
      <w:r>
        <w:rPr>
          <w:sz w:val="21"/>
          <w:szCs w:val="21"/>
        </w:rPr>
        <w:drawing>
          <wp:inline distT="0" distB="0" distL="114300" distR="114300">
            <wp:extent cx="1209675" cy="196850"/>
            <wp:effectExtent l="0" t="0" r="952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。（</w:t>
      </w:r>
      <w:r>
        <w:rPr>
          <w:rFonts w:hint="eastAsia"/>
          <w:sz w:val="21"/>
          <w:szCs w:val="21"/>
          <w:lang w:val="en-US" w:eastAsia="zh-CN"/>
        </w:rPr>
        <w:t>我们忽略 IF 信号的频率与物体速度的依赖关系，在快速 FMCW 雷达中，影响通常非常小，且在处理完成多普勒 FFT 后，可轻松对其进行进一步校正。</w:t>
      </w:r>
      <w:r>
        <w:rPr>
          <w:rFonts w:hint="eastAsia"/>
          <w:sz w:val="21"/>
          <w:szCs w:val="21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pStyle w:val="6"/>
        <w:spacing w:before="288" w:after="288"/>
        <w:ind w:firstLine="420"/>
        <w:rPr>
          <w:b/>
          <w:bCs/>
          <w:color w:val="000000"/>
        </w:rPr>
      </w:pPr>
      <w:r>
        <w:rPr>
          <w:rFonts w:hint="eastAsia"/>
          <w:b/>
          <w:bCs/>
          <w:color w:val="000000"/>
          <w:lang w:val="en-US" w:eastAsia="zh-CN"/>
        </w:rPr>
        <w:t xml:space="preserve">        2.</w:t>
      </w:r>
      <w:r>
        <w:rPr>
          <w:rFonts w:hint="eastAsia"/>
          <w:b/>
          <w:bCs/>
          <w:color w:val="000000"/>
        </w:rPr>
        <w:t>模块介绍</w:t>
      </w:r>
    </w:p>
    <w:p>
      <w:pPr>
        <w:pStyle w:val="7"/>
        <w:spacing w:before="288" w:after="288"/>
        <w:rPr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  <w:lang w:val="en-US" w:eastAsia="zh-CN"/>
        </w:rPr>
        <w:t>2</w:t>
      </w:r>
      <w:r>
        <w:rPr>
          <w:rFonts w:hint="eastAsia"/>
          <w:color w:val="000000"/>
          <w:sz w:val="24"/>
          <w:szCs w:val="24"/>
        </w:rPr>
        <w:t>.</w:t>
      </w:r>
      <w:r>
        <w:rPr>
          <w:rFonts w:hint="eastAsia"/>
          <w:color w:val="000000"/>
          <w:sz w:val="24"/>
          <w:szCs w:val="24"/>
          <w:lang w:val="en-US" w:eastAsia="zh-CN"/>
        </w:rPr>
        <w:t>1</w:t>
      </w:r>
      <w:r>
        <w:rPr>
          <w:rFonts w:hint="eastAsia"/>
          <w:color w:val="000000"/>
          <w:sz w:val="24"/>
          <w:szCs w:val="24"/>
        </w:rPr>
        <w:t xml:space="preserve">  主要技术参数</w:t>
      </w:r>
    </w:p>
    <w:p>
      <w:r>
        <w:drawing>
          <wp:inline distT="0" distB="0" distL="114300" distR="114300">
            <wp:extent cx="3261360" cy="4488180"/>
            <wp:effectExtent l="0" t="0" r="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2.2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雷达传输通讯协议</w:t>
      </w:r>
    </w:p>
    <w:p>
      <w:pPr>
        <w:ind w:firstLine="360"/>
      </w:pPr>
      <w:r>
        <w:drawing>
          <wp:inline distT="0" distB="0" distL="114300" distR="114300">
            <wp:extent cx="4396740" cy="472440"/>
            <wp:effectExtent l="0" t="0" r="762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color w:val="000000"/>
          <w:sz w:val="21"/>
          <w:szCs w:val="20"/>
        </w:rPr>
      </w:pPr>
      <w:r>
        <w:rPr>
          <w:rFonts w:hint="eastAsia"/>
          <w:color w:val="000000"/>
          <w:sz w:val="21"/>
          <w:szCs w:val="20"/>
        </w:rPr>
        <w:t>帧头：E</w:t>
      </w:r>
      <w:r>
        <w:rPr>
          <w:color w:val="000000"/>
          <w:sz w:val="21"/>
          <w:szCs w:val="20"/>
        </w:rPr>
        <w:t>B 90</w:t>
      </w:r>
      <w:r>
        <w:rPr>
          <w:rFonts w:hint="eastAsia"/>
          <w:color w:val="000000"/>
          <w:sz w:val="21"/>
          <w:szCs w:val="20"/>
        </w:rPr>
        <w:t>，先传低位，再传高位。</w:t>
      </w:r>
    </w:p>
    <w:p>
      <w:pPr>
        <w:ind w:firstLine="420"/>
        <w:rPr>
          <w:color w:val="000000"/>
          <w:sz w:val="21"/>
          <w:szCs w:val="20"/>
        </w:rPr>
      </w:pPr>
      <w:r>
        <w:rPr>
          <w:rFonts w:hint="eastAsia"/>
          <w:color w:val="000000"/>
          <w:sz w:val="21"/>
          <w:szCs w:val="20"/>
        </w:rPr>
        <w:t>状态字：01表示数据有效，00 表示数据无效，无效时数据域中全为 FF。</w:t>
      </w:r>
    </w:p>
    <w:p>
      <w:pPr>
        <w:ind w:firstLine="420"/>
        <w:rPr>
          <w:color w:val="000000"/>
          <w:sz w:val="21"/>
          <w:szCs w:val="20"/>
        </w:rPr>
      </w:pPr>
      <w:r>
        <w:rPr>
          <w:rFonts w:hint="eastAsia"/>
          <w:color w:val="000000"/>
          <w:sz w:val="21"/>
          <w:szCs w:val="20"/>
        </w:rPr>
        <w:t>数据域：高四位对应目标距离，先传低位，再传高位，单位 mm。低四位对应目标能量，先传低位，再传高位。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jc w:val="center"/>
        <w:rPr>
          <w:rFonts w:hint="eastAsia"/>
          <w:sz w:val="24"/>
          <w:szCs w:val="24"/>
        </w:rPr>
      </w:pPr>
    </w:p>
    <w:p>
      <w:pPr>
        <w:pStyle w:val="6"/>
        <w:spacing w:before="288" w:after="288"/>
        <w:ind w:firstLine="420"/>
        <w:rPr>
          <w:b/>
          <w:bCs/>
          <w:color w:val="000000"/>
        </w:rPr>
      </w:pPr>
      <w:r>
        <w:rPr>
          <w:rFonts w:hint="eastAsia"/>
          <w:b/>
          <w:bCs/>
          <w:color w:val="000000"/>
          <w:lang w:val="en-US" w:eastAsia="zh-CN"/>
        </w:rPr>
        <w:t xml:space="preserve">        3.实验过程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8580" cy="3862070"/>
            <wp:effectExtent l="0" t="0" r="2540" b="8890"/>
            <wp:docPr id="1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86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对一块大木板进行测量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/>
    <w:p>
      <w:pPr>
        <w:pStyle w:val="6"/>
        <w:spacing w:before="288" w:after="288"/>
        <w:ind w:firstLine="420"/>
        <w:rPr>
          <w:rFonts w:hint="default"/>
          <w:b/>
          <w:bCs/>
          <w:color w:val="000000"/>
          <w:lang w:val="en-US"/>
        </w:rPr>
      </w:pPr>
      <w:r>
        <w:rPr>
          <w:rFonts w:hint="eastAsia"/>
          <w:b/>
          <w:bCs/>
          <w:color w:val="000000"/>
          <w:lang w:val="en-US" w:eastAsia="zh-CN"/>
        </w:rPr>
        <w:t xml:space="preserve">        4.数据处理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eastAsia"/>
          <w:b/>
          <w:bCs/>
          <w:color w:val="000000"/>
          <w:sz w:val="24"/>
          <w:szCs w:val="24"/>
          <w:lang w:val="en-US" w:eastAsia="zh-CN"/>
        </w:rPr>
        <w:t>4.1串口读取</w:t>
      </w:r>
    </w:p>
    <w:p>
      <w:r>
        <w:drawing>
          <wp:inline distT="0" distB="0" distL="114300" distR="114300">
            <wp:extent cx="5196205" cy="4503420"/>
            <wp:effectExtent l="0" t="0" r="635" b="7620"/>
            <wp:docPr id="15" name="内容占位符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内容占位符 5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450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4.2 MATLAB处理串口数据</w:t>
      </w:r>
    </w:p>
    <w:p>
      <w:r>
        <w:drawing>
          <wp:inline distT="0" distB="0" distL="114300" distR="114300">
            <wp:extent cx="5427980" cy="3654425"/>
            <wp:effectExtent l="0" t="0" r="12700" b="3175"/>
            <wp:docPr id="2150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内容占位符 3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0050" cy="2296795"/>
            <wp:effectExtent l="0" t="0" r="11430" b="4445"/>
            <wp:docPr id="22530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内容占位符 3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spacing w:before="288" w:after="288"/>
        <w:ind w:firstLine="420"/>
        <w:rPr>
          <w:rFonts w:hint="default"/>
          <w:b/>
          <w:bCs/>
          <w:color w:val="000000"/>
          <w:lang w:val="en-US"/>
        </w:rPr>
      </w:pPr>
      <w:r>
        <w:rPr>
          <w:rFonts w:hint="eastAsia"/>
          <w:b/>
          <w:bCs/>
          <w:color w:val="000000"/>
          <w:lang w:val="en-US" w:eastAsia="zh-CN"/>
        </w:rPr>
        <w:t xml:space="preserve">         5.实验过程中遇到的问题</w:t>
      </w: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无论是测这个木板，亦或是一面很大的墙壁</w:t>
      </w:r>
      <w:r>
        <w:rPr>
          <w:rFonts w:hint="eastAsia"/>
          <w:b/>
          <w:bCs/>
          <w:sz w:val="24"/>
          <w:szCs w:val="24"/>
          <w:lang w:val="en-US" w:eastAsia="zh-CN"/>
        </w:rPr>
        <w:t>，</w:t>
      </w:r>
      <w:r>
        <w:rPr>
          <w:rFonts w:hint="default"/>
          <w:b/>
          <w:bCs/>
          <w:sz w:val="24"/>
          <w:szCs w:val="24"/>
          <w:lang w:val="en-US"/>
        </w:rPr>
        <w:t>发现回波强度并不是随测量目标的距离的减少而增加？</w:t>
      </w:r>
    </w:p>
    <w:p>
      <w:pPr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可能原因：</w:t>
      </w:r>
    </w:p>
    <w:p>
      <w:pPr>
        <w:rPr>
          <w:rFonts w:hint="default" w:eastAsia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1.目标表面仍然不够平整，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捕获</w:t>
      </w:r>
      <w:r>
        <w:rPr>
          <w:rFonts w:hint="default"/>
          <w:b w:val="0"/>
          <w:bCs w:val="0"/>
          <w:sz w:val="21"/>
          <w:szCs w:val="21"/>
          <w:lang w:val="en-US"/>
        </w:rPr>
        <w:t>并向雷达方向散射的回波方向并不是固定的。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回波反射到其他方向去了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2.被雷达天线捕获的回波信号可能因为距离的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微小</w:t>
      </w:r>
      <w:r>
        <w:rPr>
          <w:rFonts w:hint="default"/>
          <w:b w:val="0"/>
          <w:bCs w:val="0"/>
          <w:sz w:val="21"/>
          <w:szCs w:val="21"/>
          <w:lang w:val="en-US"/>
        </w:rPr>
        <w:t>变动而不同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（每次可能并不是测量模块与所测目标完全平行）</w:t>
      </w:r>
    </w:p>
    <w:p>
      <w:pPr>
        <w:pStyle w:val="6"/>
        <w:numPr>
          <w:numId w:val="0"/>
        </w:numPr>
        <w:spacing w:before="288" w:after="288"/>
        <w:ind w:firstLine="1687" w:firstLineChars="600"/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t>6.不足与反思</w:t>
      </w:r>
    </w:p>
    <w:p>
      <w:pPr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因为近一年没用过C语言，发现不懂真的不行，此次实验之中也体会到了MATLAB的好用之处，在往后的学习中会好好学习这些好用的工具。</w:t>
      </w:r>
      <w:bookmarkStart w:id="0" w:name="_GoBack"/>
      <w:bookmarkEnd w:id="0"/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B47296"/>
    <w:multiLevelType w:val="multilevel"/>
    <w:tmpl w:val="53B47296"/>
    <w:lvl w:ilvl="0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1" w:tentative="0">
      <w:start w:val="1"/>
      <w:numFmt w:val="none"/>
      <w:pStyle w:val="6"/>
      <w:suff w:val="nothing"/>
      <w:lvlText w:val="%1"/>
      <w:lvlJc w:val="left"/>
      <w:pPr>
        <w:ind w:left="0" w:firstLine="0"/>
      </w:pPr>
      <w:rPr>
        <w:rFonts w:hint="eastAsia"/>
      </w:rPr>
    </w:lvl>
    <w:lvl w:ilvl="2" w:tentative="0">
      <w:start w:val="1"/>
      <w:numFmt w:val="none"/>
      <w:pStyle w:val="7"/>
      <w:suff w:val="nothing"/>
      <w:lvlText w:val="%1%3"/>
      <w:lvlJc w:val="left"/>
      <w:pPr>
        <w:ind w:left="0" w:firstLine="0"/>
      </w:pPr>
      <w:rPr>
        <w:rFonts w:hint="eastAsia"/>
      </w:rPr>
    </w:lvl>
    <w:lvl w:ilvl="3" w:tentative="0">
      <w:start w:val="1"/>
      <w:numFmt w:val="none"/>
      <w:suff w:val="nothing"/>
      <w:lvlText w:val="%1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[%5]"/>
      <w:lvlJc w:val="left"/>
      <w:pPr>
        <w:tabs>
          <w:tab w:val="left" w:pos="539"/>
        </w:tabs>
        <w:ind w:left="539" w:hanging="397"/>
      </w:pPr>
      <w:rPr>
        <w:rFonts w:hint="default" w:ascii="Times New Roman" w:hAnsi="Times New Roman" w:eastAsia="宋体"/>
        <w:b w:val="0"/>
        <w:i w:val="0"/>
        <w:color w:val="000000"/>
        <w:sz w:val="15"/>
        <w:szCs w:val="15"/>
        <w:u w:val="none"/>
      </w:rPr>
    </w:lvl>
    <w:lvl w:ilvl="5" w:tentative="0">
      <w:start w:val="1"/>
      <w:numFmt w:val="decimal"/>
      <w:lvlText w:val="%1.%2.%3.%4.%5.%6"/>
      <w:lvlJc w:val="left"/>
      <w:pPr>
        <w:tabs>
          <w:tab w:val="left" w:pos="3926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4711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5496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6282"/>
        </w:tabs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5D5644"/>
    <w:rsid w:val="0B13367E"/>
    <w:rsid w:val="19001D2C"/>
    <w:rsid w:val="2D1108D2"/>
    <w:rsid w:val="2D337B56"/>
    <w:rsid w:val="735D5644"/>
    <w:rsid w:val="7D2C3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">
    <w:name w:val="B标题(1级)"/>
    <w:next w:val="1"/>
    <w:qFormat/>
    <w:uiPriority w:val="0"/>
    <w:pPr>
      <w:keepNext/>
      <w:keepLines/>
      <w:widowControl w:val="0"/>
      <w:numPr>
        <w:ilvl w:val="1"/>
        <w:numId w:val="1"/>
      </w:numPr>
      <w:overflowPunct w:val="0"/>
      <w:topLinePunct/>
      <w:spacing w:beforeLines="120" w:afterLines="120"/>
      <w:jc w:val="both"/>
      <w:outlineLvl w:val="1"/>
    </w:pPr>
    <w:rPr>
      <w:rFonts w:ascii="Times New Roman" w:hAnsi="Times New Roman" w:eastAsia="宋体" w:cs="Times New Roman"/>
      <w:kern w:val="2"/>
      <w:sz w:val="28"/>
      <w:szCs w:val="20"/>
      <w:lang w:val="en-US" w:eastAsia="zh-CN" w:bidi="ar-SA"/>
    </w:rPr>
  </w:style>
  <w:style w:type="paragraph" w:customStyle="1" w:styleId="7">
    <w:name w:val="B标题(2级)"/>
    <w:next w:val="1"/>
    <w:uiPriority w:val="0"/>
    <w:pPr>
      <w:keepNext/>
      <w:keepLines/>
      <w:widowControl w:val="0"/>
      <w:numPr>
        <w:ilvl w:val="2"/>
        <w:numId w:val="1"/>
      </w:numPr>
      <w:overflowPunct w:val="0"/>
      <w:topLinePunct/>
      <w:spacing w:before="60" w:after="60" w:line="300" w:lineRule="exact"/>
      <w:jc w:val="both"/>
      <w:outlineLvl w:val="2"/>
    </w:pPr>
    <w:rPr>
      <w:rFonts w:ascii="Times New Roman" w:hAnsi="Times New Roman" w:eastAsia="黑体" w:cs="Times New Roman"/>
      <w:kern w:val="2"/>
      <w:sz w:val="21"/>
      <w:szCs w:val="20"/>
      <w:lang w:val="en-US" w:eastAsia="zh-CN" w:bidi="ar-SA"/>
    </w:rPr>
  </w:style>
  <w:style w:type="paragraph" w:customStyle="1" w:styleId="8">
    <w:name w:val="G公式（双栏）"/>
    <w:next w:val="1"/>
    <w:qFormat/>
    <w:uiPriority w:val="0"/>
    <w:pPr>
      <w:tabs>
        <w:tab w:val="center" w:pos="2381"/>
        <w:tab w:val="right" w:pos="4763"/>
      </w:tabs>
      <w:overflowPunct w:val="0"/>
      <w:topLinePunct/>
      <w:spacing w:line="0" w:lineRule="atLeast"/>
      <w:ind w:firstLine="200" w:firstLineChars="200"/>
      <w:textAlignment w:val="center"/>
    </w:pPr>
    <w:rPr>
      <w:rFonts w:ascii="Times New Roman" w:hAnsi="Times New Roman" w:eastAsia="宋体" w:cs="Courier New"/>
      <w:kern w:val="2"/>
      <w:sz w:val="21"/>
      <w:szCs w:val="21"/>
      <w:lang w:val="en-US" w:eastAsia="zh-CN" w:bidi="ar-SA"/>
    </w:rPr>
  </w:style>
  <w:style w:type="paragraph" w:customStyle="1" w:styleId="9">
    <w:name w:val="Z正文"/>
    <w:qFormat/>
    <w:uiPriority w:val="0"/>
    <w:pPr>
      <w:widowControl w:val="0"/>
      <w:overflowPunct w:val="0"/>
      <w:topLinePunct/>
      <w:spacing w:line="304" w:lineRule="exact"/>
      <w:ind w:firstLine="200" w:firstLineChars="20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Office_11.3.0.9221_F1E327BC-269C-435d-A152-05C5408002CA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2020-12-19T17:50:00Z</dcterms:created>
  <dc:creator>kano_f</dc:creator>
  <cp:lastModifiedBy>kano_f</cp:lastModifiedBy>
  <dcterms:modified xsi:type="dcterms:W3CDTF">2020-12-20T13:33:54Z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2052-11.3.0.9221</vt:lpwstr>
  </property>
</Properties>
</file>